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2"/>
        <w:gridCol w:w="1984"/>
        <w:gridCol w:w="141"/>
        <w:gridCol w:w="56"/>
      </w:tblGrid>
      <w:tr w:rsidR="00B57532" w:rsidTr="00B57532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4B5310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OPĆINA MARIJA GORICA</w:t>
                  </w: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4B5310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310" w:rsidRDefault="004B5310">
                  <w:pPr>
                    <w:spacing w:after="0" w:line="240" w:lineRule="auto"/>
                  </w:pP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4B5310">
        <w:trPr>
          <w:trHeight w:val="26"/>
        </w:trPr>
        <w:tc>
          <w:tcPr>
            <w:tcW w:w="8362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B57532" w:rsidTr="00B57532">
        <w:trPr>
          <w:trHeight w:val="256"/>
        </w:trPr>
        <w:tc>
          <w:tcPr>
            <w:tcW w:w="83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2"/>
            </w:tblGrid>
            <w:tr w:rsidR="004B5310">
              <w:trPr>
                <w:trHeight w:val="256"/>
              </w:trPr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4B5310">
              <w:trPr>
                <w:trHeight w:val="178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310" w:rsidRDefault="004B5310">
                  <w:pPr>
                    <w:spacing w:after="0" w:line="240" w:lineRule="auto"/>
                  </w:pP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4B5310">
        <w:trPr>
          <w:trHeight w:val="26"/>
        </w:trPr>
        <w:tc>
          <w:tcPr>
            <w:tcW w:w="8362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B57532" w:rsidTr="00B57532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4B5310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GORIČKA 18/a , 10299 MARIJA GORICA</w:t>
                  </w: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4B5310">
        <w:trPr>
          <w:trHeight w:val="26"/>
        </w:trPr>
        <w:tc>
          <w:tcPr>
            <w:tcW w:w="8362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B57532" w:rsidTr="00B57532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4B5310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10299 MARIJA GORICA</w:t>
                  </w: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4B5310">
        <w:trPr>
          <w:trHeight w:val="26"/>
        </w:trPr>
        <w:tc>
          <w:tcPr>
            <w:tcW w:w="8362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B57532" w:rsidTr="00B57532">
        <w:trPr>
          <w:trHeight w:val="25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4B5310">
              <w:trPr>
                <w:trHeight w:val="256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OIB: 48658001244</w:t>
                  </w: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4B5310">
        <w:trPr>
          <w:trHeight w:val="310"/>
        </w:trPr>
        <w:tc>
          <w:tcPr>
            <w:tcW w:w="8362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B57532" w:rsidTr="00B57532">
        <w:trPr>
          <w:trHeight w:val="396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4B5310">
              <w:trPr>
                <w:trHeight w:val="318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310" w:rsidRDefault="000831F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Plan</w:t>
                  </w:r>
                  <w:bookmarkStart w:id="0" w:name="_GoBack"/>
                  <w:bookmarkEnd w:id="0"/>
                  <w:r w:rsidR="006A0F96"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proračuna Općine Marija Gorica za 2023.g.</w:t>
                  </w: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4B5310">
        <w:trPr>
          <w:trHeight w:val="28"/>
        </w:trPr>
        <w:tc>
          <w:tcPr>
            <w:tcW w:w="8362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B57532" w:rsidTr="00B57532">
        <w:trPr>
          <w:trHeight w:val="283"/>
        </w:trPr>
        <w:tc>
          <w:tcPr>
            <w:tcW w:w="836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87"/>
            </w:tblGrid>
            <w:tr w:rsidR="004B5310">
              <w:trPr>
                <w:trHeight w:val="205"/>
              </w:trPr>
              <w:tc>
                <w:tcPr>
                  <w:tcW w:w="10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B5310" w:rsidRDefault="006A0F9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4B5310">
        <w:trPr>
          <w:trHeight w:val="623"/>
        </w:trPr>
        <w:tc>
          <w:tcPr>
            <w:tcW w:w="8362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  <w:tr w:rsidR="00B57532" w:rsidTr="00B57532">
        <w:tc>
          <w:tcPr>
            <w:tcW w:w="836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559"/>
              <w:gridCol w:w="5527"/>
              <w:gridCol w:w="1984"/>
            </w:tblGrid>
            <w:tr w:rsidR="004B5310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POZICIJA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552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VRSTA RASHODA / IZDATKA</w:t>
                  </w:r>
                </w:p>
              </w:tc>
              <w:tc>
                <w:tcPr>
                  <w:tcW w:w="198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PLANIRANO(€)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SVEUKUPNO RASHODI / IZDACI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4.166.485,00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PREDSTAVNIČKA I IZVRŠNA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118.201,00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00101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PREDSTAVNIČKA I IZVRŠNA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118.201,00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UPRAVA - OPĆINSKO VIJEĆE I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načelnik (bruto)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troškova zaposlenima - načelnik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 i rashodi za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prijevoz na službenom putu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dnevnice za službeni put u zemlji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mobilne telefonske mreže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članovima Vijeća, odbora, povjerenstava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Proračunska pričuva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OSTALIH AKTIVNOSTI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25.005,00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Općinske manifestacije, obljetnice, godišnjice i dr.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22.005,00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12.714,00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12.714,00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12.714,00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(jumbo plakati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(voditelj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Općinsko vijeće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manifestacije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9.291,00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Političke stranke zastupljene u Općinskom vijeću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Političke stranke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MJESNI ODBORI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39.596,00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i investic. održ. građ.objekata po mjesnim odborima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33.945,00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30.645,00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8.415,00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tekuć.i investic.održ.građ.objekata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 održ.postrojenja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investic.održ. postroj. i opreme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otpada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investic.održav.građ.objekata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Traktor i priključci - održavanje, gorivo,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5.651,00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Energija - gorivo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(Ugovor o djelu)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registracija traktora i prikolice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- traktor i prikolica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Pristojbe i naknade - RTV pristojba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Razdjel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4.048.284,00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Glava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00201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JEDINSTVENI UPRAVNI ODJEL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4.048.284,00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REDOVNE DJELATNOSTI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766.719,00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83.669,00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74.969,00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74.969,00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74.969,00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prekovremeni rad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3.769,00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JUO  (refundac.Hr voda)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(refundac. Dom zdr., Ljekarne, dr.stom.)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 i rashodi za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146.165,00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138.069,00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138.069,00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138.069,00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Službena putovanja - naknade za smještaj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Dnevnice za službeni put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 (JUO)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R054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slično)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investici.održ.postroj. i opre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(telefon, telefax, internet)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pošte i prijevoza (poštarina-pisma, tiskanice, email)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investic.održav.postrojenja i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 pokojnika do sudske medicine/patologije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JUO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zdravstvene i veterinarske usluge (zbrinj. napuštenih pasa)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Geodetsko-katastarske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intelek.usl.(strateš.plan.,procjene,projek.,mape,natječaji i sl)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ažuriranja računalnih baza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- održavanje web portala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2.522,00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nespomenute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1.062,00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usluge, usluge kopiranja i uvezivanja i sl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Film i izrada fotografija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prijevoznih sredstava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ostale imovine (zgrade u vl. općine)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Javnobilježničke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Sudske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banaka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Zatezne kamate iz poslovnih odnosa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(HR vode, FZOEU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(Porezna uprava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pri registraciji službenog vozila (Chevrolet Spark)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investic.održav.zgrade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administrativnih (upravnih) pristojbi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R099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Kredit HPB d.d. - Energ. obnova doma K. Gornji i zgrade Općine, nabava traktora s priključ.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38.800,00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kredita za Dom K.Gornji, zgradu općine i nabavu traktora i priključka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0170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Transakcije vezane za javni dug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 od kred. i ost. financ. institucija u javnom sekto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Kredit HBOR - predfinanciranje EU projekata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488.014,00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488.014,00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488.014,00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294.644,00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kredit.instituc. u jav. sektoru - Gorički trg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81.219,00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prim. kred. od kredit. instituc. u jav. sektoru - Biram novu priliku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112.151,00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uredske opreme, namještaja, uređaja i ostale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10.071,00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10.071,00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0111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Izvršna  i zakonodavna tijela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10.071,00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10.071,00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Licence - antivirusni programi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Ulaganja u računalne programe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3.900,00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ZAŠTITA OD POŽARA I SPAŠAVANJE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25.545,00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Vatrogasnoj zajednici Općine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23.219,00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- VZO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23.219,00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Civilna zaštita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1.528,00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1.528,00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1.528,00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sredstva za zaštitu i dezinfekciju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HGSS - Hrvatska gorska služba spašavanja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0220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Civilna obrana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HGSS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Ispitivanje sigurnosti instalacija (atesti)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0320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Usluge protupožarne zaštite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atesti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SPORTA I REKREACIJE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 sportu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sportskim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KULTURNO I TURISTIČKO PROMICANJE OPĆINE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9.017,00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kulturi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Turistička zajednica "Doline i brigi"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5.017,00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0473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Turizam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TZ SSDB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5.017,00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CIVILNOG DRUŠTVA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11.547,00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5.574,00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Ribarstvo i lov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u poljoprivredi i lovu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5.574,00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humanitarnim i drugim udrugama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PREDŠKOLSKI ODGOJ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124.889,00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Dječji vrtići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2.389,00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Program predškole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2.389,00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programi i pokloni za djecu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OSNOVNO, SREDNJE I VISOKO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56.913,00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Produženi boravak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Prehrana učenika u školskoj kuhinji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Školska prehrana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Škola u prirodi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Sufinaciranje cijene prijevoza učenika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13.272,00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 (učenici i studenti)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13.272,00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Ostale tekuće donacije OŠ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tekuće donacije - OŠ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"Ljeto u Mariji Gorici"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Nabava setova za likovni odgoj za prvašiće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Sufinanciranje nabave dopun.nastavnih sredstava 1-8 razred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(nastavna sredstva)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Školska ekskurzija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maturalno putovanje učenika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Sufinanciranje nabave opreme učenicima OŠ (šk.papuče i sl.)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(sufin.šk.obuće)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Nagrađivanje uspješnosti učenika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Osnovno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(nagrade učenicima i studentima)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Prigodno darivanje srednjoškolaca i studenata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0922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Više srednjoškolsko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srednjoškolci i studenti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I ZDRAVSTVO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129.129,00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- stanovanje (režije i dr.oblici pomoći)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(stanovanje)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Socijalna skrb - ostale potrebe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6.240,00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6.240,00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novcu - umirovljenici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3.320,00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Socijalna skrb - ostale potrebe - jednokratne 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Prigodni paketi za socijalno ugrožene obitelji/samce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2.920,00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Centar za rehabilitaciju, Radionica Zaprešić-prijevoz korisnika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2.920,00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novorođenčad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troškova parkiranja na području Zaprešića darivateljima krvi OMG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(financir.parkiranja)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Financiranje poštanske naknade po uplatnicama građana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Tim Hitne medicinske pomoći ZZJZ Zg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Tekuća donacija u novcu-Tim Hitne medic.pomoći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Vijeće za prevenciju kriminaliteta na područ.Općine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Vijeće za prevenciju kriminaliteta na područ. Općine M.Gorica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4.351,00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 novcu - Crveni križ Zaprešić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4.351,00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Akcija Dobrovoljnog darivanja krvi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Financijska pomoć u obavljanju javnog prijevoza MPZ d.o.o.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(javni prijevoz)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A100013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Mjere protiv menstrualnog siromaštva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građanima i kućanstvima u naravi - menstrualno siromaštvo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Tekući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"Biram novu priliku" - EU projekt - UP.02.1.1.12.0042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87.763,00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87.763,00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Aktivnosti socijalne zaštite koje nisu drugdje svrstane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87.763,00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87.763,00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redovan rad - Biram novu priliku - projektni tim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24.467,00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10.352,00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poduzetničke priče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8.627,00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stranog jezika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20.572,00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Biram novu priliku - Radionica informatičke pismenosti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21.236,00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Biram novu priliku - osvježenje i catering za radionice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POTPORA POLJOPRIVREDI I JAČANJE GOSPODARSTVA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27.595,00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Subvencioniranje umjetnog osjemenjivanja krava plotkinja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- U.O. krava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malom gospodarstvu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Subvencije poljoprivrednicima (usjevi, nasadi, 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 (usjevi,nasadi,premije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Poljoprivredno zemljište - okrupnjavanje/navodnjavanje/privođ.funkciji/poveć.vrijednosti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0421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Poljoprivreda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 - poljopr.zemlj.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Gospodarske zone Kraj Donji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21.901,00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kred. i ost. fin. inst. te trgovačkim društvima izvan javnog - projekti zone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19.910,00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KOMUNALNE INFRASTRUKTURE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93.591,50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Potrošnja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46.817,50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39.817,50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Održavanje elemenata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Makadamske ceste -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makadam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Makadamske ceste - održavanje, radovi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kamen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A100005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6.636,00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Zimska služba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6.636,00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A100006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groblja i tekuće održavanje mrtvačnica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12.963,00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grobne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0490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Ekonomski poslovi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12.963,00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Iznošenje i odvoz smeća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3.318,00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tekuć. i investic.održ. (naknade) - groblje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A100007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Održavanje javnih površina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Ukrasno bilje, cvijeće, zemlja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Prometna signalizacija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mater.i dijelovi za tekuće i invest.održ. (prom.signalizac.)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1.725,00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JAVNE PROMETNE I ZELENE POVRŠINE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Tematski park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133.000,00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tematski park,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 tematski park (EU)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Dječje igralište Kraj 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99.600,00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nadzor, dječje igralište K.Gornji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67.300,00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dječje igralište K.Gornji, LAG Sava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29.900,00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lastRenderedPageBreak/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Dječje igralište Sveti Križ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Obitelj i djeca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Dječje igralište u Svetom Križu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I SIGURNOST PROMETA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75.304,00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Evidentiranje nerazvrstanih cesta u zemljišnim knjigama i katastru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evidentiranje nerazvrst.cesta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5.973,00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Asfaltiranje nerazvrstanih cesta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69.331,00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ceste,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PJEŠAČKA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Pješačka staza Trstenik -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pješačke staze,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0400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JAVNI ŠPORTSKI I REKREACIJSKI PROSTORI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976.150,00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SRC Kraj Donji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930.000,00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SRC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Sanjkalište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33.200,00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6.700,00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(projekti Sanjkališta) MRR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Vježbalište na otvorenom - Trstenik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12.950,00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R199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rekreacije i sporta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vježbalište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0500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Modernizacija javne rasvjete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komunalnog doprinosa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Ulična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javna rasvjeta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0600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BICIKLISTIČKA STAZA - EU projekt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182.218,00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Izgradnja biciklističke staze u Općini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182.218,00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182.218,00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0451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Cestovni promet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182.218,00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17.934,00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- Biciklistička staza, promidžba i vidljivost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912,00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upravljanje projektom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3.185,00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projektantski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revizija projekta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Biciklistička staza,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7.237,00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164.284,00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Ceste, željeznice i ostali prometni objekti - Biciklistička staza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164.284,00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7000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GROBLJA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10.422,00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Izvedbeni projekt sanacije klizišta i stabilnosti nasipa na groblju Marija Gorica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10.422,00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 sanac.klizišta na groblju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7.585,00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4.5.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grobne naknade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2.837,00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PROSTORNO PLANIRANJE I UREĐENJE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Prostorni plan uređenja Općine Marija Gorica - IV izmjene i dopune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0610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stanovanja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PPU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ZAŠTITA OKOLIŠA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792.296,00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Sveti Križ, Obrankovićeva ulica L=33,00m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156.130,00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153.130,00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153.130,00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138.530,00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132.723,00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5.807,00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SK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Bijela Gorica, Vinogradska ulica L=15,00m + 85,00m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167.366,00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164.066,00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164.066,00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148.566,00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141.100,00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7.466,00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BG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Sanacija klizišta Hrastina, Hrastinska ulica L1=50,00m, L2=50,00m, L3=200,00m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468.800,00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Poslovi i usluge zaštite okoliša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462.800,00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436.600,00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- građevinski radovi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415.000,00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 - klizište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projekti sanacije klizišta 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0100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RAZVOJ SUSTAVA VODOOPSKRBE I ODVODNJE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Vodoopskrba i odvodnja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53.100,00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Naknada za razvoj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Razvoj zajednice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kreditnim i ostalim financijskim institucijama te trgovačkim društvima u javnom sek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39.800,00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0300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OSTALI GRAĐEVINSKI OBJEKTI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305.054,00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Intelektualne i osobne usluge - stručni nadzor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Zemljište - Dječji vrtić u Mariji Gorici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0911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Predškolsko obrazovanje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dječji vrtić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25.844,00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prihodi za posebne namjene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2.444,00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građevinski objekti - kompleks rodne kuće Ante Kovačića,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Izrada projektne dokumentacije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51.210,00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inozemnih vlada ( Europske unije 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0660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vezani za stanovanje i kom. pogodnosti koji nisu drugdje svrstani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 - projektna dokumentacija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51.210,00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Proračunski korisnik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49840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OPĆINSKA KNJIŽNICA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41.294,50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0200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OPĆINSKA KNJIŽNICA ANTE KOVAČIĆA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006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41.294,50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zaposlene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20.144,00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20.144,00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15.900,00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prijevoz na posao i s posla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Materijalni rashodi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11.455,50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11.045,00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(periodika)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dijelovi za tekuće i investicijsko održavanje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398,00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Sitni inventar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telefaxa, interneta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promidžbe i informiranja (zakup serverskog prostora i web)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usluge - iznošenje i odvoz smeća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3.053,00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Računalne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R251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Grafičke i tiskarske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Bankarske usluge i usluge platnog prometa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0,50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Vlastiti prihodi -PK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199,00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Aktivnost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A100003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Programi u kulturi (promocije, izdanja, umjetnici i dr.)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2.130,00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1.600,00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5.8.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 - Program Čitajmo (MK)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265,00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K100003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Knjige za knjižnicu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5.574,00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županije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- županija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1.593,00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5.3.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 od države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 (Ministarstvo kulture)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1.990,00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Kapitalni projekt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K100004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Nabava uredske opreme, namještaja, uređaja i ostale opreme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D7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Izvor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1.1.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46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Funkcijska klasifikacija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0820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Službe kulture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4B5310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1.991,00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Uredska oprema i namještaj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1.327,00</w:t>
                  </w:r>
                </w:p>
              </w:tc>
            </w:tr>
            <w:tr w:rsidR="004B5310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R266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55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Uređaji, strojevi i oprema za ostale namjene - knjižnica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4B5310" w:rsidRDefault="006A0F9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664,00</w:t>
                  </w:r>
                </w:p>
              </w:tc>
            </w:tr>
          </w:tbl>
          <w:p w:rsidR="004B5310" w:rsidRDefault="004B5310">
            <w:pPr>
              <w:spacing w:after="0" w:line="240" w:lineRule="auto"/>
            </w:pPr>
          </w:p>
        </w:tc>
        <w:tc>
          <w:tcPr>
            <w:tcW w:w="141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4B5310" w:rsidRDefault="004B5310">
            <w:pPr>
              <w:pStyle w:val="EmptyCellLayoutStyle"/>
              <w:spacing w:after="0" w:line="240" w:lineRule="auto"/>
            </w:pPr>
          </w:p>
        </w:tc>
      </w:tr>
    </w:tbl>
    <w:p w:rsidR="004B5310" w:rsidRDefault="004B5310">
      <w:pPr>
        <w:spacing w:after="0" w:line="240" w:lineRule="auto"/>
      </w:pPr>
    </w:p>
    <w:sectPr w:rsidR="004B5310">
      <w:footerReference w:type="default" r:id="rId7"/>
      <w:pgSz w:w="11905" w:h="16837"/>
      <w:pgMar w:top="566" w:right="283" w:bottom="921" w:left="566" w:header="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70D" w:rsidRDefault="0059070D">
      <w:pPr>
        <w:spacing w:after="0" w:line="240" w:lineRule="auto"/>
      </w:pPr>
      <w:r>
        <w:separator/>
      </w:r>
    </w:p>
  </w:endnote>
  <w:endnote w:type="continuationSeparator" w:id="0">
    <w:p w:rsidR="0059070D" w:rsidRDefault="0059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0"/>
      <w:gridCol w:w="1275"/>
      <w:gridCol w:w="5244"/>
      <w:gridCol w:w="850"/>
      <w:gridCol w:w="1417"/>
      <w:gridCol w:w="56"/>
    </w:tblGrid>
    <w:tr w:rsidR="004B5310">
      <w:tc>
        <w:tcPr>
          <w:tcW w:w="1700" w:type="dxa"/>
          <w:tcBorders>
            <w:top w:val="single" w:sz="3" w:space="0" w:color="000000"/>
          </w:tcBorders>
        </w:tcPr>
        <w:p w:rsidR="004B5310" w:rsidRDefault="004B5310">
          <w:pPr>
            <w:pStyle w:val="EmptyCellLayoutStyle"/>
            <w:spacing w:after="0" w:line="240" w:lineRule="auto"/>
          </w:pPr>
        </w:p>
      </w:tc>
      <w:tc>
        <w:tcPr>
          <w:tcW w:w="1275" w:type="dxa"/>
          <w:tcBorders>
            <w:top w:val="single" w:sz="3" w:space="0" w:color="000000"/>
          </w:tcBorders>
        </w:tcPr>
        <w:p w:rsidR="004B5310" w:rsidRDefault="004B5310">
          <w:pPr>
            <w:pStyle w:val="EmptyCellLayoutStyle"/>
            <w:spacing w:after="0" w:line="240" w:lineRule="auto"/>
          </w:pPr>
        </w:p>
      </w:tc>
      <w:tc>
        <w:tcPr>
          <w:tcW w:w="5244" w:type="dxa"/>
          <w:tcBorders>
            <w:top w:val="single" w:sz="3" w:space="0" w:color="000000"/>
          </w:tcBorders>
        </w:tcPr>
        <w:p w:rsidR="004B5310" w:rsidRDefault="004B5310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4B5310" w:rsidRDefault="004B5310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4B5310" w:rsidRDefault="004B5310">
          <w:pPr>
            <w:pStyle w:val="EmptyCellLayoutStyle"/>
            <w:spacing w:after="0" w:line="240" w:lineRule="auto"/>
          </w:pPr>
        </w:p>
      </w:tc>
      <w:tc>
        <w:tcPr>
          <w:tcW w:w="56" w:type="dxa"/>
        </w:tcPr>
        <w:p w:rsidR="004B5310" w:rsidRDefault="004B5310">
          <w:pPr>
            <w:pStyle w:val="EmptyCellLayoutStyle"/>
            <w:spacing w:after="0" w:line="240" w:lineRule="auto"/>
          </w:pPr>
        </w:p>
      </w:tc>
    </w:tr>
    <w:tr w:rsidR="00B57532" w:rsidTr="00B57532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"/>
          </w:tblGrid>
          <w:tr w:rsidR="004B5310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5310" w:rsidRDefault="006A0F9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LC147RP-IPP</w:t>
                </w:r>
              </w:p>
            </w:tc>
          </w:tr>
        </w:tbl>
        <w:p w:rsidR="004B5310" w:rsidRDefault="004B5310">
          <w:pPr>
            <w:spacing w:after="0" w:line="240" w:lineRule="auto"/>
          </w:pPr>
        </w:p>
      </w:tc>
      <w:tc>
        <w:tcPr>
          <w:tcW w:w="1275" w:type="dxa"/>
        </w:tcPr>
        <w:p w:rsidR="004B5310" w:rsidRDefault="004B5310">
          <w:pPr>
            <w:pStyle w:val="EmptyCellLayoutStyle"/>
            <w:spacing w:after="0" w:line="240" w:lineRule="auto"/>
          </w:pPr>
        </w:p>
      </w:tc>
      <w:tc>
        <w:tcPr>
          <w:tcW w:w="52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44"/>
          </w:tblGrid>
          <w:tr w:rsidR="004B5310">
            <w:trPr>
              <w:trHeight w:val="205"/>
            </w:trPr>
            <w:tc>
              <w:tcPr>
                <w:tcW w:w="52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5310" w:rsidRDefault="006A0F9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831F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0831FC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4B5310" w:rsidRDefault="004B5310">
          <w:pPr>
            <w:spacing w:after="0" w:line="240" w:lineRule="auto"/>
          </w:pPr>
        </w:p>
      </w:tc>
      <w:tc>
        <w:tcPr>
          <w:tcW w:w="850" w:type="dxa"/>
        </w:tcPr>
        <w:p w:rsidR="004B5310" w:rsidRDefault="004B5310">
          <w:pPr>
            <w:pStyle w:val="EmptyCellLayoutStyle"/>
            <w:spacing w:after="0" w:line="240" w:lineRule="auto"/>
          </w:pPr>
        </w:p>
      </w:tc>
      <w:tc>
        <w:tcPr>
          <w:tcW w:w="141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73"/>
          </w:tblGrid>
          <w:tr w:rsidR="004B5310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4B5310" w:rsidRDefault="006A0F9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4B5310" w:rsidRDefault="004B5310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70D" w:rsidRDefault="0059070D">
      <w:pPr>
        <w:spacing w:after="0" w:line="240" w:lineRule="auto"/>
      </w:pPr>
      <w:r>
        <w:separator/>
      </w:r>
    </w:p>
  </w:footnote>
  <w:footnote w:type="continuationSeparator" w:id="0">
    <w:p w:rsidR="0059070D" w:rsidRDefault="00590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5310"/>
    <w:rsid w:val="000831FC"/>
    <w:rsid w:val="004B5310"/>
    <w:rsid w:val="0059070D"/>
    <w:rsid w:val="006A0F96"/>
    <w:rsid w:val="00B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6B60"/>
  <w15:docId w15:val="{99EA6782-0503-4611-8323-8827F034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6652</Words>
  <Characters>37920</Characters>
  <Application>Microsoft Office Word</Application>
  <DocSecurity>0</DocSecurity>
  <Lines>316</Lines>
  <Paragraphs>88</Paragraphs>
  <ScaleCrop>false</ScaleCrop>
  <Company/>
  <LinksUpToDate>false</LinksUpToDate>
  <CharactersWithSpaces>44484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LCW147_IspisPlanaProracunaPozicija_Euro</dc:title>
  <dc:creator/>
  <dc:description/>
  <cp:lastModifiedBy>Windows User</cp:lastModifiedBy>
  <cp:revision>4</cp:revision>
  <dcterms:created xsi:type="dcterms:W3CDTF">2022-12-08T13:28:00Z</dcterms:created>
  <dcterms:modified xsi:type="dcterms:W3CDTF">2022-12-21T14:48:00Z</dcterms:modified>
</cp:coreProperties>
</file>